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1A" w:rsidRPr="00ED7149" w:rsidRDefault="00920F1A" w:rsidP="00BE5B5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D7149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  <w:r w:rsidR="00C910B2" w:rsidRPr="00ED7149">
        <w:rPr>
          <w:rFonts w:ascii="Times New Roman" w:hAnsi="Times New Roman" w:cs="Times New Roman"/>
          <w:b/>
          <w:sz w:val="32"/>
          <w:szCs w:val="32"/>
          <w:lang w:eastAsia="ar-SA"/>
        </w:rPr>
        <w:t>МИХАЙЛОВСКОГО</w:t>
      </w:r>
      <w:r w:rsidRPr="00ED7149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СЕЛЬСОВЕТА </w:t>
      </w:r>
      <w:r w:rsidR="00C910B2" w:rsidRPr="00ED7149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ЖЕЛЕЗНОГОРСКОГО </w:t>
      </w:r>
      <w:r w:rsidRPr="00ED7149">
        <w:rPr>
          <w:rFonts w:ascii="Times New Roman" w:hAnsi="Times New Roman" w:cs="Times New Roman"/>
          <w:b/>
          <w:sz w:val="32"/>
          <w:szCs w:val="32"/>
          <w:lang w:eastAsia="ar-SA"/>
        </w:rPr>
        <w:t>РАЙОНА КУРСКОЙ ОБЛАСТИ</w:t>
      </w:r>
    </w:p>
    <w:p w:rsidR="00920F1A" w:rsidRPr="00ED7149" w:rsidRDefault="00920F1A" w:rsidP="00BE5B50">
      <w:pPr>
        <w:tabs>
          <w:tab w:val="left" w:pos="0"/>
          <w:tab w:val="left" w:pos="8820"/>
        </w:tabs>
        <w:suppressAutoHyphens/>
        <w:spacing w:after="0"/>
        <w:ind w:left="-360" w:firstLine="72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4A6936" w:rsidRPr="00ED7149" w:rsidRDefault="00BE5B50" w:rsidP="00EB584F">
      <w:pPr>
        <w:tabs>
          <w:tab w:val="left" w:pos="360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</w:t>
      </w:r>
      <w:r w:rsidR="00920F1A"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Е</w:t>
      </w:r>
    </w:p>
    <w:p w:rsidR="00920F1A" w:rsidRPr="00ED7149" w:rsidRDefault="00920F1A" w:rsidP="00BE5B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от </w:t>
      </w:r>
      <w:r w:rsidR="00C910B2"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01 августа 202</w:t>
      </w:r>
      <w:r w:rsidR="00ED7149"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2</w:t>
      </w:r>
      <w:r w:rsidR="00BE5B50"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года </w:t>
      </w:r>
      <w:r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№</w:t>
      </w:r>
      <w:r w:rsidR="00EB584F"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C910B2" w:rsidRPr="00ED714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29</w:t>
      </w:r>
    </w:p>
    <w:p w:rsidR="00920F1A" w:rsidRPr="00ED7149" w:rsidRDefault="00920F1A" w:rsidP="00BE5B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4A6936" w:rsidRPr="00ED7149" w:rsidRDefault="00920F1A" w:rsidP="00BE5B5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утверждении </w:t>
      </w:r>
      <w:r w:rsidR="004A6936"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порядка </w:t>
      </w:r>
      <w:r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проведения рейтингового голосования по выбору общественных территорий, подлежащих</w:t>
      </w:r>
      <w:r w:rsidR="00AC5483"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>благоустройству в первоочередном порядке</w:t>
      </w:r>
      <w:r w:rsidR="004A6936"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применением целевой модели</w:t>
      </w:r>
    </w:p>
    <w:p w:rsidR="00920F1A" w:rsidRPr="00ED7149" w:rsidRDefault="004A6936" w:rsidP="00BE5B5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>по вовлечению граждан, принимающих участие в решении вопросов развития городской среды</w:t>
      </w:r>
    </w:p>
    <w:p w:rsidR="00920F1A" w:rsidRPr="00ED7149" w:rsidRDefault="00920F1A" w:rsidP="00920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F1A" w:rsidRPr="00ED7149" w:rsidRDefault="00930473" w:rsidP="00BE5B50">
      <w:pPr>
        <w:tabs>
          <w:tab w:val="left" w:pos="868"/>
          <w:tab w:val="left" w:pos="739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В целях реализации приоритетного проекта «Формирование современной городской среды</w:t>
      </w:r>
      <w:proofErr w:type="gramStart"/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20F1A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7149">
        <w:rPr>
          <w:rFonts w:ascii="Times New Roman" w:hAnsi="Times New Roman" w:cs="Times New Roman"/>
          <w:sz w:val="24"/>
          <w:szCs w:val="24"/>
        </w:rPr>
        <w:t xml:space="preserve"> соответствии со статьей 16 </w:t>
      </w:r>
      <w:hyperlink r:id="rId4" w:anchor="7D20K3" w:history="1">
        <w:r w:rsidRPr="00ED7149">
          <w:rPr>
            <w:rFonts w:ascii="Times New Roman" w:hAnsi="Times New Roman" w:cs="Times New Roman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920F1A" w:rsidRPr="00ED7149">
        <w:rPr>
          <w:rFonts w:ascii="Times New Roman" w:hAnsi="Times New Roman" w:cs="Times New Roman"/>
          <w:sz w:val="24"/>
          <w:szCs w:val="24"/>
          <w:lang w:eastAsia="ar-SA"/>
        </w:rPr>
        <w:t xml:space="preserve">, Администрация </w:t>
      </w:r>
      <w:r w:rsidR="00C910B2" w:rsidRPr="00ED7149">
        <w:rPr>
          <w:rFonts w:ascii="Times New Roman" w:hAnsi="Times New Roman" w:cs="Times New Roman"/>
          <w:sz w:val="24"/>
          <w:szCs w:val="24"/>
          <w:lang w:eastAsia="ar-SA"/>
        </w:rPr>
        <w:t>Михайловского</w:t>
      </w:r>
      <w:r w:rsidR="00920F1A" w:rsidRPr="00ED7149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="00C910B2" w:rsidRPr="00ED7149">
        <w:rPr>
          <w:rFonts w:ascii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="00920F1A" w:rsidRPr="00ED7149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 </w:t>
      </w:r>
      <w:r w:rsidR="00BE5B50" w:rsidRPr="00ED7149">
        <w:rPr>
          <w:rFonts w:ascii="Times New Roman" w:hAnsi="Times New Roman" w:cs="Times New Roman"/>
          <w:sz w:val="24"/>
          <w:szCs w:val="24"/>
          <w:lang w:eastAsia="ar-SA"/>
        </w:rPr>
        <w:t>постановляет</w:t>
      </w:r>
      <w:r w:rsidR="00920F1A" w:rsidRPr="00ED714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20F1A" w:rsidRPr="00ED7149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проведения рейтингового голосования по выбору общественных территорий, подлежащих благоустройству в первоочередном порядке </w:t>
      </w:r>
      <w:r w:rsidR="004A6936" w:rsidRPr="00ED7149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целевой модели по вовлечению граждан, принимающих участие в решении вопросов развития городской среды, согласно </w:t>
      </w:r>
      <w:r w:rsidR="00BE5B50" w:rsidRPr="00ED7149">
        <w:rPr>
          <w:rFonts w:ascii="Times New Roman" w:eastAsia="Times New Roman" w:hAnsi="Times New Roman" w:cs="Times New Roman"/>
          <w:sz w:val="24"/>
          <w:szCs w:val="24"/>
        </w:rPr>
        <w:t>приложению,</w:t>
      </w:r>
      <w:r w:rsidR="004A6936" w:rsidRPr="00ED714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 (далее – Порядок). </w:t>
      </w:r>
    </w:p>
    <w:p w:rsidR="00920F1A" w:rsidRPr="00ED7149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920F1A" w:rsidRPr="00ED7149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в сети «Интернет» Администрации </w:t>
      </w:r>
      <w:r w:rsidR="00C910B2" w:rsidRPr="00ED7149">
        <w:rPr>
          <w:rFonts w:ascii="Times New Roman" w:hAnsi="Times New Roman" w:cs="Times New Roman"/>
          <w:sz w:val="24"/>
          <w:szCs w:val="24"/>
        </w:rPr>
        <w:t>Михайловского</w:t>
      </w:r>
      <w:r w:rsidR="004A6936" w:rsidRPr="00ED7149">
        <w:rPr>
          <w:rFonts w:ascii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C910B2" w:rsidRPr="00ED714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D7149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20F1A" w:rsidRPr="00ED7149" w:rsidRDefault="00920F1A" w:rsidP="00BE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4F" w:rsidRPr="00ED7149" w:rsidRDefault="00EB584F" w:rsidP="00BE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4F" w:rsidRPr="00ED7149" w:rsidRDefault="00EB584F" w:rsidP="00BE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4F" w:rsidRPr="00ED7149" w:rsidRDefault="00EB584F" w:rsidP="00BE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F1A" w:rsidRPr="00ED7149" w:rsidRDefault="00920F1A" w:rsidP="00BE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910B2" w:rsidRPr="00ED7149">
        <w:rPr>
          <w:rFonts w:ascii="Times New Roman" w:hAnsi="Times New Roman" w:cs="Times New Roman"/>
          <w:sz w:val="24"/>
          <w:szCs w:val="24"/>
        </w:rPr>
        <w:t>Михайловского</w:t>
      </w:r>
      <w:r w:rsidRPr="00ED7149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1F2F07" w:rsidRPr="00ED7149" w:rsidRDefault="00C910B2" w:rsidP="00BE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14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0F1A" w:rsidRPr="00ED714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5B50" w:rsidRPr="00ED71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584F" w:rsidRPr="00ED71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ED7149">
        <w:rPr>
          <w:rFonts w:ascii="Times New Roman" w:hAnsi="Times New Roman" w:cs="Times New Roman"/>
          <w:sz w:val="24"/>
          <w:szCs w:val="24"/>
        </w:rPr>
        <w:t>В.И.Крюков</w:t>
      </w:r>
      <w:proofErr w:type="spellEnd"/>
    </w:p>
    <w:p w:rsidR="00AC5483" w:rsidRPr="00ED7149" w:rsidRDefault="00AC5483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C5483" w:rsidRPr="00ED7149" w:rsidRDefault="00AC5483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910B2" w:rsidRPr="00ED7149" w:rsidRDefault="00C910B2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P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920F1A" w:rsidRPr="00ED7149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20F1A" w:rsidRPr="00ED7149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="00C910B2" w:rsidRPr="00ED7149">
        <w:rPr>
          <w:rFonts w:ascii="Times New Roman" w:hAnsi="Times New Roman" w:cs="Times New Roman"/>
          <w:sz w:val="24"/>
          <w:szCs w:val="24"/>
        </w:rPr>
        <w:t>Михайловского</w:t>
      </w:r>
      <w:r w:rsidR="004A6936" w:rsidRPr="00ED7149">
        <w:rPr>
          <w:rFonts w:ascii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</w:p>
    <w:p w:rsidR="00920F1A" w:rsidRPr="00ED7149" w:rsidRDefault="00C910B2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ED714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0F1A" w:rsidRPr="00ED714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920F1A" w:rsidRPr="00ED7149" w:rsidRDefault="00EB584F" w:rsidP="00BE5B50">
      <w:pPr>
        <w:spacing w:after="0" w:line="240" w:lineRule="auto"/>
        <w:ind w:left="5103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>о</w:t>
      </w:r>
      <w:r w:rsidR="00920F1A" w:rsidRPr="00ED7149">
        <w:rPr>
          <w:rFonts w:ascii="Times New Roman" w:hAnsi="Times New Roman" w:cs="Times New Roman"/>
          <w:sz w:val="24"/>
          <w:szCs w:val="24"/>
        </w:rPr>
        <w:t>т</w:t>
      </w:r>
      <w:r w:rsidRPr="00ED7149">
        <w:rPr>
          <w:rFonts w:ascii="Times New Roman" w:hAnsi="Times New Roman" w:cs="Times New Roman"/>
          <w:sz w:val="24"/>
          <w:szCs w:val="24"/>
        </w:rPr>
        <w:t xml:space="preserve"> </w:t>
      </w:r>
      <w:r w:rsidR="00C910B2" w:rsidRPr="00ED7149">
        <w:rPr>
          <w:rFonts w:ascii="Times New Roman" w:hAnsi="Times New Roman" w:cs="Times New Roman"/>
          <w:sz w:val="24"/>
          <w:szCs w:val="24"/>
        </w:rPr>
        <w:t>01 августа</w:t>
      </w:r>
      <w:r w:rsidR="00BE5B50" w:rsidRPr="00ED7149">
        <w:rPr>
          <w:rFonts w:ascii="Times New Roman" w:hAnsi="Times New Roman" w:cs="Times New Roman"/>
          <w:sz w:val="24"/>
          <w:szCs w:val="24"/>
        </w:rPr>
        <w:t xml:space="preserve"> </w:t>
      </w:r>
      <w:r w:rsidR="00920F1A" w:rsidRPr="00ED7149">
        <w:rPr>
          <w:rFonts w:ascii="Times New Roman" w:hAnsi="Times New Roman" w:cs="Times New Roman"/>
          <w:sz w:val="24"/>
          <w:szCs w:val="24"/>
        </w:rPr>
        <w:t>202</w:t>
      </w:r>
      <w:r w:rsidR="00ED7149" w:rsidRPr="00ED7149">
        <w:rPr>
          <w:rFonts w:ascii="Times New Roman" w:hAnsi="Times New Roman" w:cs="Times New Roman"/>
          <w:sz w:val="24"/>
          <w:szCs w:val="24"/>
        </w:rPr>
        <w:t>2</w:t>
      </w:r>
      <w:r w:rsidR="00920F1A" w:rsidRPr="00ED71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10B2" w:rsidRPr="00ED7149">
        <w:rPr>
          <w:rFonts w:ascii="Times New Roman" w:hAnsi="Times New Roman" w:cs="Times New Roman"/>
          <w:sz w:val="24"/>
          <w:szCs w:val="24"/>
        </w:rPr>
        <w:t>29</w:t>
      </w:r>
    </w:p>
    <w:p w:rsidR="004A6936" w:rsidRPr="00ED7149" w:rsidRDefault="004A6936" w:rsidP="00BE5B5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6936" w:rsidRPr="00ED7149" w:rsidRDefault="004A6936" w:rsidP="00BE5B5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0F1A" w:rsidRPr="00ED7149" w:rsidRDefault="00920F1A" w:rsidP="00BE5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71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BE5B50"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</w:t>
      </w:r>
    </w:p>
    <w:p w:rsidR="00920F1A" w:rsidRPr="00ED7149" w:rsidRDefault="00920F1A" w:rsidP="00BE5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проведения рейтингового голосования по выбору общественных территорий, подлежащих благоустройству в первоочередном порядке</w:t>
      </w:r>
      <w:r w:rsidR="004A6936" w:rsidRPr="00ED71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применением целевой модели по вовлечению граждан, принимающих участие в решении вопросов развития городской среды</w:t>
      </w:r>
    </w:p>
    <w:p w:rsidR="00920F1A" w:rsidRPr="00ED7149" w:rsidRDefault="00920F1A" w:rsidP="00BE5B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1. Порядок проведения рейтингового голосования по выбору общественных территорий, подлежащих благоустр</w:t>
      </w:r>
      <w:r w:rsidR="0053623E" w:rsidRPr="00ED7149">
        <w:rPr>
          <w:rFonts w:ascii="Times New Roman" w:eastAsia="Times New Roman" w:hAnsi="Times New Roman" w:cs="Times New Roman"/>
          <w:sz w:val="24"/>
          <w:szCs w:val="24"/>
        </w:rPr>
        <w:t>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3E" w:rsidRPr="00ED7149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целях реализации </w:t>
      </w:r>
      <w:r w:rsidR="0053623E" w:rsidRPr="00ED714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проекта «Формирование комфортной городской среды»,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проекта 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городской среды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23E" w:rsidRPr="00ED71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Жилье и городская среда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3E" w:rsidRPr="00ED71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определяет порядок организации и проведения рейтингового голосования по выбору общественных территорий, подлежащих благоустройству в первоочередном порядке (далее </w:t>
      </w:r>
      <w:r w:rsidR="0053623E" w:rsidRPr="00ED7149">
        <w:rPr>
          <w:rFonts w:ascii="Times New Roman" w:eastAsia="Times New Roman" w:hAnsi="Times New Roman" w:cs="Times New Roman"/>
          <w:sz w:val="24"/>
          <w:szCs w:val="24"/>
        </w:rPr>
        <w:t xml:space="preserve">– рейтинговое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голосование).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2. Рейтинговое голосование проводится в 2 этапа: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I этап - формирование перечня общественных территорий, предлагаемых для рейтингового голосования;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II этап - определение рейтингового перечня общественных территорий, подлежащих благоустройству в первоочередном порядке, с учетом дизайн-проектов общественных территорий, подлежащих благоустройству в первоочередном порядке (далее также - проекты).</w:t>
      </w:r>
    </w:p>
    <w:p w:rsidR="00920F1A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3. Рейтинговое голосование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4. Рейтинговое голосование проводится в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>населенных пунктах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свыше 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тыс. человек, расположенных на территории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4.1. Рейтинговое голосование проводится в пунктах голосования (счетных участках), образуемых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, путем открытого голосования и (или)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соответственно - онлайн-голосование, единая федеральная платформа для онлайн-голосования граждан).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5. Решением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о назначении рейтингового голосования определяются: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1) дата и время проведения рейтингового голосования;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lastRenderedPageBreak/>
        <w:t>2) места проведения открытого голосования (адреса пунктов голосования (счетных участков);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3) перечень общественных территорий, предлагаемых для общественного обсуждения;</w:t>
      </w:r>
    </w:p>
    <w:p w:rsidR="00C7496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4) порядок определения результатов рейтингового голосования;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5) формы документов, необходимых для организации и проведения открытого голосования;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6) форма проведения рейтингового голосования (открытое голосование и (или) онлайн-голосование).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6. Решение о назначении рейтингового голосования не менее чем за 20 дней до дня проведения голосования подлежит размещению на официальн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 (далее - официальный сайт).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7. Проведение голосования организу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т и обеспечива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т общественн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, образуем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из представителей орган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, политических партий и движений, общественных организаций и иных лиц.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Количественный состав членов 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не менее 3 членов комиссии.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Порядок работы и состав общественной комиссии определяется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Порядок образования пунктов голосования (счетных участков) и порядок организации онлайн-голосования определяются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в течение 10 дней со дня размещения решений о назначении рейтингового голосования на официальных сайтах обеспечивают общественное обсуждение перечней общественных территорий, предлагаемых для общественного обсуждения, в порядке, определяемом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результатам общественных обсуждений перечней общественных территорий, предлагаемых для общественного обсуждения, общественной комиссией в течение 1 дня со дня завершения общественного обсуждения формируется и утверждается перечень общественных территорий, предлагаемых для рейтингового голосования (далее - Перечень), с учетом поступивших в ходе общественного обсуждения предложений. Предельное количество общественных территорий, включаемых в Перечень, определяется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9. Не позднее чем за 5 дней до дня голосования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обеспечива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т подготовку дизайн-проектов общественных территорий, предлагаемых для рейтингового голосования, и их размещение на официальных сайтах. Одновременно с размещением дизайн-проектов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т размещение на официальных сайтах информации о месте, дате и времени проведения голосования. Не 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чем за 3 дня до проведения голосования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т изготовление и передачу в общественную комиссию документов, необходимых для организации и проведения голосования.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10. 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содержащих четкое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места нахождения общественных территорий, дизайн-проекты общественных территорий.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(далее - участник голосования). В списке указываются фамилия, имя и отчество (последнее - 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В списке также предусматриваются: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1) графа для проставления участником голосования подписи за полученный им документ для голосования;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2) графа 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5" w:history="1">
        <w:r w:rsidRPr="00ED714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Федеральным законом от 27 июля 2006 года N 152-ФЗ </w:t>
        </w:r>
        <w:r w:rsidR="00772932" w:rsidRPr="00ED714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«</w:t>
        </w:r>
        <w:r w:rsidRPr="00ED714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 персональных данных</w:t>
        </w:r>
      </w:hyperlink>
      <w:r w:rsidR="00772932" w:rsidRPr="00ED71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93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3) графа для проставления подписи члена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 комиссии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, выдавшего документ для голосования участнику голосования.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дизайн-проекта, в пользу которой сделан выбор.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Участник голосования имеет право отметить в документе для голосования не более 2-х общественных территорий с учетом дизайн-проектов.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комиссии, выдавший участнику голосования документ для голосования.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br/>
      </w:r>
      <w:r w:rsidR="00BE5B50" w:rsidRPr="00ED714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общественные территории с учетом дизайн-проекта.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После заполнения документа для голосования участник голосования отдает заполненный документ для голосования члену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комиссии, у которого он получил указанный документ для голосования.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голосования все заполненные документы для голосования передаются председателю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комиссии, который несет ответственность за сохранность заполненных документов для голосования.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11. При проведении онлайн-голосования граждане проходят процедуру регистрации (идентификации) участников голосования с учетом возможностей единой федеральной платформы для онлайн-голосования граждан.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При проведении онлайн-голосования участникам голосования предоставляется возможность: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проголосовать удаленно (дистанционно) с использованием персональных стационарных или мобильных аппаратных средств, имеющих выход в информационно-телекоммуникационную сеть Интернет;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ознакомиться с описанием общественных территорий, предлагаемых для голосования, с перечнем запланированных работ и дизайн-проектами благоустройства территорий;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отслеживать ход реализации победивших проектов.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проведения онлайн-голосования 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AC5483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внос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т в единую федеральную платформу для онлайн-голосования граждан перечень общественных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территорий для голосования с дизайн-проектами благоустройства территорий и перечнем запланированных работ.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Участникам голосования предоставляется доступ к перечню общественных территорий для голосования с возможностью проголосовать не более чем за 2 общественные территории с учетом дизайн-проектов.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Результаты онлайн-голосования формируются и публикуются в единой федеральной платформе для онлайн-голосования граждан автоматически.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окончании голосования председатель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 объявляет о завершении голосования, и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комиссия приступает к подсчету голосов участников голосования.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13. В итоговом протоколе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 о результатах голосования в пунктах голосования (счетном участке) фиксируется общее количество участников голосования, принявших участие в голосовании.</w:t>
      </w:r>
      <w:r w:rsidR="00D92002" w:rsidRPr="00ED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комиссии о результатах голосования в пунктах голосования (счетном участке).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 с учетом дизайн-проектов, представленных в документах для голосования, после чего суммируются.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Недействительные документы для голосования при подсчете голосов не учитываются. Недействительными считаются документы для голосования, которые не содержат отметок в квадратах напротив проектов общественных территорий, и документы для голосования, в которых участник голосования отметил более 2-х общественных территорий с учетом дизайн-проектов, а также любые иные документы для голосования, по которым невозможно выявить действительную волю участника голосования. Недействительные документы для голосования подсчитываются и суммируются отдельно.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C7496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15. Установленные </w:t>
      </w:r>
      <w:r w:rsidR="005A64CC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 комиссией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голосования фиксируются в итоговом протоколе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 о результатах голосования в пункте голосования (счетном участке).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комиссия в срок, установленный </w:t>
      </w:r>
      <w:r w:rsidR="005A64CC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5A64CC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5A64CC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, проводит итоговое заседание, на котором утверждает итоговый протокол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 о результатах голосования в пункте голосования (счетном участке).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Итоговый протокол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 в день проведения итогового заседания подписывается всеми присутствующими членами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16. В итоговом протоколе 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ED7149">
        <w:rPr>
          <w:rFonts w:ascii="Times New Roman" w:eastAsia="Times New Roman" w:hAnsi="Times New Roman" w:cs="Times New Roman"/>
          <w:sz w:val="24"/>
          <w:szCs w:val="24"/>
        </w:rPr>
        <w:t xml:space="preserve"> комиссии о результатах голосования в пункте голосования (счетном участке) указываются: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1) число граждан, принявших участие в голосовании;</w:t>
      </w:r>
    </w:p>
    <w:p w:rsidR="00D92002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t>2) результаты голосования в виде рейтингового перечня общественных территорий с учетом дизайн-проектов,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EE1078" w:rsidRPr="00ED7149" w:rsidRDefault="00920F1A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результатах голосования в течение 1 дня со дня поступления протокола общественной комиссии об итогах рейтингового голосования размещается на официальном сайте </w:t>
      </w:r>
      <w:r w:rsidR="005A64CC" w:rsidRPr="00ED71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5A64CC" w:rsidRPr="00ED7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910B2" w:rsidRPr="00ED714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5A64CC" w:rsidRPr="00ED714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C74962" w:rsidRPr="00ED7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50E" w:rsidRPr="00ED7149" w:rsidRDefault="006E050E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050E" w:rsidRPr="00ED7149" w:rsidRDefault="006E050E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050E" w:rsidRPr="00ED7149" w:rsidRDefault="006E050E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050E" w:rsidRPr="00ED7149" w:rsidRDefault="006E050E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64CC" w:rsidRPr="00ED7149" w:rsidRDefault="005A64CC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Default="00ED7149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7149" w:rsidRPr="00ED7149" w:rsidRDefault="00ED7149" w:rsidP="00ED714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E5B50" w:rsidRPr="00ED7149" w:rsidRDefault="00BE5B50" w:rsidP="00EB584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50E" w:rsidRPr="00ED7149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E050E" w:rsidRPr="00ED7149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C910B2" w:rsidRPr="00ED7149">
        <w:rPr>
          <w:rFonts w:ascii="Times New Roman" w:hAnsi="Times New Roman" w:cs="Times New Roman"/>
          <w:sz w:val="24"/>
          <w:szCs w:val="24"/>
        </w:rPr>
        <w:t>Михайловского</w:t>
      </w:r>
      <w:r w:rsidRPr="00ED714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E050E" w:rsidRPr="00ED7149" w:rsidRDefault="00C910B2" w:rsidP="00BE5B5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ED714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E050E" w:rsidRPr="00ED714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6E050E" w:rsidRPr="00ED7149" w:rsidRDefault="00EB584F" w:rsidP="00BE5B50">
      <w:pPr>
        <w:spacing w:after="0" w:line="240" w:lineRule="auto"/>
        <w:ind w:left="5103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>о</w:t>
      </w:r>
      <w:r w:rsidR="006E050E" w:rsidRPr="00ED7149">
        <w:rPr>
          <w:rFonts w:ascii="Times New Roman" w:hAnsi="Times New Roman" w:cs="Times New Roman"/>
          <w:sz w:val="24"/>
          <w:szCs w:val="24"/>
        </w:rPr>
        <w:t>т</w:t>
      </w:r>
      <w:r w:rsidRPr="00ED7149">
        <w:rPr>
          <w:rFonts w:ascii="Times New Roman" w:hAnsi="Times New Roman" w:cs="Times New Roman"/>
          <w:sz w:val="24"/>
          <w:szCs w:val="24"/>
        </w:rPr>
        <w:t xml:space="preserve"> </w:t>
      </w:r>
      <w:r w:rsidR="00C910B2" w:rsidRPr="00ED7149">
        <w:rPr>
          <w:rFonts w:ascii="Times New Roman" w:hAnsi="Times New Roman" w:cs="Times New Roman"/>
          <w:sz w:val="24"/>
          <w:szCs w:val="24"/>
        </w:rPr>
        <w:t>01 августа</w:t>
      </w:r>
      <w:r w:rsidR="00BE5B50" w:rsidRPr="00ED7149">
        <w:rPr>
          <w:rFonts w:ascii="Times New Roman" w:hAnsi="Times New Roman" w:cs="Times New Roman"/>
          <w:sz w:val="24"/>
          <w:szCs w:val="24"/>
        </w:rPr>
        <w:t xml:space="preserve"> </w:t>
      </w:r>
      <w:r w:rsidR="006E050E" w:rsidRPr="00ED7149">
        <w:rPr>
          <w:rFonts w:ascii="Times New Roman" w:hAnsi="Times New Roman" w:cs="Times New Roman"/>
          <w:sz w:val="24"/>
          <w:szCs w:val="24"/>
        </w:rPr>
        <w:t>202</w:t>
      </w:r>
      <w:r w:rsidR="00ED7149" w:rsidRPr="00ED7149">
        <w:rPr>
          <w:rFonts w:ascii="Times New Roman" w:hAnsi="Times New Roman" w:cs="Times New Roman"/>
          <w:sz w:val="24"/>
          <w:szCs w:val="24"/>
        </w:rPr>
        <w:t>2</w:t>
      </w:r>
      <w:r w:rsidR="006E050E" w:rsidRPr="00ED71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10B2" w:rsidRPr="00ED7149">
        <w:rPr>
          <w:rFonts w:ascii="Times New Roman" w:hAnsi="Times New Roman" w:cs="Times New Roman"/>
          <w:sz w:val="24"/>
          <w:szCs w:val="24"/>
        </w:rPr>
        <w:t>29</w:t>
      </w:r>
    </w:p>
    <w:p w:rsidR="00BE5B50" w:rsidRPr="00ED7149" w:rsidRDefault="00BE5B50" w:rsidP="00BE5B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050E" w:rsidRPr="00ED7149" w:rsidRDefault="00BE5B50" w:rsidP="00BE5B50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149">
        <w:rPr>
          <w:rFonts w:ascii="Times New Roman" w:eastAsia="Times New Roman" w:hAnsi="Times New Roman" w:cs="Times New Roman"/>
          <w:b/>
          <w:sz w:val="24"/>
          <w:szCs w:val="24"/>
        </w:rPr>
        <w:t>Итоговой протокол общественной комиссии об итогах рейтингового голосования по проектам благоустройства общественных территорий муниципального образования «</w:t>
      </w:r>
      <w:proofErr w:type="spellStart"/>
      <w:r w:rsidR="00EB584F" w:rsidRPr="00ED7149">
        <w:rPr>
          <w:rFonts w:ascii="Times New Roman" w:eastAsia="Times New Roman" w:hAnsi="Times New Roman" w:cs="Times New Roman"/>
          <w:b/>
          <w:sz w:val="24"/>
          <w:szCs w:val="24"/>
        </w:rPr>
        <w:t>Будановский</w:t>
      </w:r>
      <w:proofErr w:type="spellEnd"/>
      <w:r w:rsidRPr="00ED714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C910B2" w:rsidRPr="00ED7149">
        <w:rPr>
          <w:rFonts w:ascii="Times New Roman" w:eastAsia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D714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Курской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964"/>
        <w:gridCol w:w="2557"/>
      </w:tblGrid>
      <w:tr w:rsidR="006E050E" w:rsidRPr="00ED7149" w:rsidTr="00BE5B50">
        <w:trPr>
          <w:trHeight w:val="1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0E" w:rsidRPr="00ED7149" w:rsidTr="00BE5B50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Число граждан, принявших участие в рейтинговом голосовании на момент окончания голосования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указывается цифра прописью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050E" w:rsidRPr="00ED7149" w:rsidTr="00BE5B50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 (итоги голосования)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050E" w:rsidRPr="00ED7149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050E" w:rsidRPr="00ED7149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0E" w:rsidRPr="00ED7149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0E" w:rsidRPr="00ED7149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0E" w:rsidRPr="00ED7149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ED7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ED7149" w:rsidRDefault="006E050E" w:rsidP="00BE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149">
        <w:rPr>
          <w:rFonts w:ascii="Times New Roman" w:hAnsi="Times New Roman" w:cs="Times New Roman"/>
          <w:sz w:val="24"/>
          <w:szCs w:val="24"/>
        </w:rPr>
        <w:t>Члены общественной комиссии:</w:t>
      </w:r>
      <w:r w:rsidRPr="00ED7149">
        <w:rPr>
          <w:rFonts w:ascii="Times New Roman" w:hAnsi="Times New Roman" w:cs="Times New Roman"/>
          <w:sz w:val="24"/>
          <w:szCs w:val="24"/>
        </w:rPr>
        <w:br/>
      </w: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D7149">
        <w:rPr>
          <w:rFonts w:ascii="Times New Roman" w:hAnsi="Times New Roman" w:cs="Times New Roman"/>
          <w:spacing w:val="-12"/>
          <w:sz w:val="24"/>
          <w:szCs w:val="24"/>
        </w:rPr>
        <w:br/>
        <w:t xml:space="preserve">                                                    ________/_____________/ </w:t>
      </w: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D7149">
        <w:rPr>
          <w:rFonts w:ascii="Times New Roman" w:hAnsi="Times New Roman" w:cs="Times New Roman"/>
          <w:spacing w:val="-12"/>
          <w:sz w:val="24"/>
          <w:szCs w:val="24"/>
        </w:rPr>
        <w:t>                                                     подпись   Ф.И.О.</w:t>
      </w: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D7149">
        <w:rPr>
          <w:rFonts w:ascii="Times New Roman" w:hAnsi="Times New Roman" w:cs="Times New Roman"/>
          <w:spacing w:val="-12"/>
          <w:sz w:val="24"/>
          <w:szCs w:val="24"/>
        </w:rPr>
        <w:t xml:space="preserve">                                                    ________/_____________/ </w:t>
      </w: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D7149">
        <w:rPr>
          <w:rFonts w:ascii="Times New Roman" w:hAnsi="Times New Roman" w:cs="Times New Roman"/>
          <w:spacing w:val="-12"/>
          <w:sz w:val="24"/>
          <w:szCs w:val="24"/>
        </w:rPr>
        <w:t>                                                     подпись   Ф.И.О.</w:t>
      </w: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D7149">
        <w:rPr>
          <w:rFonts w:ascii="Times New Roman" w:hAnsi="Times New Roman" w:cs="Times New Roman"/>
          <w:spacing w:val="-12"/>
          <w:sz w:val="24"/>
          <w:szCs w:val="24"/>
        </w:rPr>
        <w:t xml:space="preserve">                                                    ________/_____________/ </w:t>
      </w: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D7149">
        <w:rPr>
          <w:rFonts w:ascii="Times New Roman" w:hAnsi="Times New Roman" w:cs="Times New Roman"/>
          <w:spacing w:val="-12"/>
          <w:sz w:val="24"/>
          <w:szCs w:val="24"/>
        </w:rPr>
        <w:t>                                                     подпись   Ф.И.О.</w:t>
      </w:r>
    </w:p>
    <w:p w:rsidR="006E050E" w:rsidRPr="00ED7149" w:rsidRDefault="006E050E" w:rsidP="00BE5B50">
      <w:p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D7149">
        <w:rPr>
          <w:rFonts w:ascii="Times New Roman" w:hAnsi="Times New Roman" w:cs="Times New Roman"/>
          <w:spacing w:val="-12"/>
          <w:sz w:val="24"/>
          <w:szCs w:val="24"/>
        </w:rPr>
        <w:t xml:space="preserve">                                                    ________/_____________/ </w:t>
      </w:r>
    </w:p>
    <w:sectPr w:rsidR="006E050E" w:rsidRPr="00ED7149" w:rsidSect="00EB584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B"/>
    <w:rsid w:val="00046D0D"/>
    <w:rsid w:val="00180D11"/>
    <w:rsid w:val="001F2F07"/>
    <w:rsid w:val="003D7BBE"/>
    <w:rsid w:val="004A6936"/>
    <w:rsid w:val="0053623E"/>
    <w:rsid w:val="005462CC"/>
    <w:rsid w:val="005A64CC"/>
    <w:rsid w:val="005B6DC0"/>
    <w:rsid w:val="006B29FC"/>
    <w:rsid w:val="006E050E"/>
    <w:rsid w:val="00772932"/>
    <w:rsid w:val="00785096"/>
    <w:rsid w:val="008F118A"/>
    <w:rsid w:val="00920F1A"/>
    <w:rsid w:val="00930473"/>
    <w:rsid w:val="00932235"/>
    <w:rsid w:val="009705D4"/>
    <w:rsid w:val="00AC5483"/>
    <w:rsid w:val="00BE5B50"/>
    <w:rsid w:val="00C74962"/>
    <w:rsid w:val="00C910B2"/>
    <w:rsid w:val="00D92002"/>
    <w:rsid w:val="00DA5E3F"/>
    <w:rsid w:val="00DC1C33"/>
    <w:rsid w:val="00EB1E48"/>
    <w:rsid w:val="00EB584F"/>
    <w:rsid w:val="00ED7149"/>
    <w:rsid w:val="00EE1078"/>
    <w:rsid w:val="00F73642"/>
    <w:rsid w:val="00FA5244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FDB6-DDE2-43D2-AC00-E06F34AF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0F1A"/>
    <w:rPr>
      <w:color w:val="0000FF"/>
      <w:u w:val="single"/>
    </w:rPr>
  </w:style>
  <w:style w:type="paragraph" w:customStyle="1" w:styleId="headertext">
    <w:name w:val="header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2023-08-21T12:41:00Z</cp:lastPrinted>
  <dcterms:created xsi:type="dcterms:W3CDTF">2023-08-21T12:38:00Z</dcterms:created>
  <dcterms:modified xsi:type="dcterms:W3CDTF">2023-08-21T12:42:00Z</dcterms:modified>
</cp:coreProperties>
</file>